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0613" w:rsidRDefault="00E60613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E60613" w:rsidRDefault="00E60613">
      <w:pPr>
        <w:pStyle w:val="newncpi"/>
        <w:ind w:firstLine="0"/>
        <w:jc w:val="center"/>
      </w:pPr>
      <w:r>
        <w:rPr>
          <w:rStyle w:val="datepr"/>
        </w:rPr>
        <w:t>17 марта 2023 г.</w:t>
      </w:r>
      <w:r>
        <w:rPr>
          <w:rStyle w:val="number"/>
        </w:rPr>
        <w:t xml:space="preserve"> № 277</w:t>
      </w:r>
    </w:p>
    <w:p w:rsidR="00E60613" w:rsidRDefault="00E60613">
      <w:pPr>
        <w:pStyle w:val="titlencpi"/>
        <w:ind w:right="3685"/>
      </w:pPr>
      <w:r>
        <w:t>О списании имущества, находящегося в собственности Ивьевского района</w:t>
      </w:r>
    </w:p>
    <w:p w:rsidR="00E60613" w:rsidRDefault="00E60613">
      <w:pPr>
        <w:pStyle w:val="preamble"/>
      </w:pPr>
      <w:r>
        <w:t>На основании подпункта 1.5 пункта 1 статьи 17 Закона Республики Беларусь от 4 января 2010 г. № 108-З «О местном управлении и самоуправлении в Республике Беларусь» и абзаца третьего пункта 9 Указа Президента Республики Беларусь от 19 сентября 2022 г. № 330 «О распоряжении имуществом» Ивьевский районный Совет депутатов РЕШИЛ:</w:t>
      </w:r>
    </w:p>
    <w:p w:rsidR="00E60613" w:rsidRDefault="00E60613">
      <w:pPr>
        <w:pStyle w:val="point"/>
      </w:pPr>
      <w:r>
        <w:t>1. Утвердить Инструкцию о порядке списания имущества, находящегося в собственности Ивьевского района (прилагается).</w:t>
      </w:r>
    </w:p>
    <w:p w:rsidR="00E60613" w:rsidRDefault="00E60613">
      <w:pPr>
        <w:pStyle w:val="point"/>
      </w:pPr>
      <w:r>
        <w:t>2. Признать утратившим силу решение Ивьевского районного Совета депутатов от 27 декабря 2019 г. № 93 «О списании имущества, находящегося в собственности Ивьевского района».</w:t>
      </w:r>
    </w:p>
    <w:p w:rsidR="00E60613" w:rsidRDefault="00E60613">
      <w:pPr>
        <w:pStyle w:val="point"/>
      </w:pPr>
      <w:r>
        <w:t>3. Настоящее решение вступает в силу после его официального опубликования.</w:t>
      </w:r>
    </w:p>
    <w:p w:rsidR="00E60613" w:rsidRDefault="00E6061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E6061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60613" w:rsidRDefault="00E60613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60613" w:rsidRDefault="00E60613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E60613" w:rsidRDefault="00E6061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E60613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0613" w:rsidRDefault="00E60613">
            <w:pPr>
              <w:pStyle w:val="cap1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0613" w:rsidRDefault="00E60613">
            <w:pPr>
              <w:pStyle w:val="capu1"/>
            </w:pPr>
            <w:r>
              <w:t>УТВЕРЖДЕНО</w:t>
            </w:r>
          </w:p>
          <w:p w:rsidR="00E60613" w:rsidRDefault="00E60613">
            <w:pPr>
              <w:pStyle w:val="cap1"/>
            </w:pPr>
            <w:r>
              <w:t>Решение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17.03.2023 № 277</w:t>
            </w:r>
          </w:p>
        </w:tc>
      </w:tr>
    </w:tbl>
    <w:p w:rsidR="00E60613" w:rsidRDefault="00E60613">
      <w:pPr>
        <w:pStyle w:val="titleu"/>
      </w:pPr>
      <w:r>
        <w:t>ИНСТРУКЦИЯ</w:t>
      </w:r>
      <w:r>
        <w:br/>
        <w:t>о порядке списания имущества, находящегося в собственности Ивьевского района</w:t>
      </w:r>
    </w:p>
    <w:p w:rsidR="00E60613" w:rsidRDefault="00E60613">
      <w:pPr>
        <w:pStyle w:val="point"/>
      </w:pPr>
      <w:r>
        <w:t>1. Настоящей Инструкцией определяется порядок списания имущества, находящегося в собственности Ивьевского района.</w:t>
      </w:r>
    </w:p>
    <w:p w:rsidR="00E60613" w:rsidRDefault="00E60613">
      <w:pPr>
        <w:pStyle w:val="point"/>
      </w:pPr>
      <w:r>
        <w:t>2. Для целей настоящей Инструкции используются следующие термины и их определения:</w:t>
      </w:r>
    </w:p>
    <w:p w:rsidR="00E60613" w:rsidRDefault="00E60613">
      <w:pPr>
        <w:pStyle w:val="newncpi"/>
      </w:pPr>
      <w:r>
        <w:t>бюджетная организация – в значении, определенном в статье 2 Бюджетного кодекса Республики Беларусь;</w:t>
      </w:r>
    </w:p>
    <w:p w:rsidR="00E60613" w:rsidRDefault="00E60613">
      <w:pPr>
        <w:pStyle w:val="newncpi"/>
      </w:pPr>
      <w:r>
        <w:t>движимое имущество – относящиеся к основным средствам машины, оборудование, транспортные средства, иное движимое имущество;</w:t>
      </w:r>
    </w:p>
    <w:p w:rsidR="00E60613" w:rsidRDefault="00E60613">
      <w:pPr>
        <w:pStyle w:val="newncpi"/>
      </w:pPr>
      <w:r>
        <w:t>заключение о техническом состоянии – документ специализированной организации, имеющей разрешение на проведение соответствующих работ (если наличие такого разрешения является обязательным в соответствии с законодательством), содержащий обоснованные выводы о соответствии (несоответствии) имущества обязательным для соблюдения техническим нормативным правовым актам;</w:t>
      </w:r>
    </w:p>
    <w:p w:rsidR="00E60613" w:rsidRDefault="00E60613">
      <w:pPr>
        <w:pStyle w:val="newncpi"/>
      </w:pPr>
      <w:r>
        <w:t>имущество, находящееся в собственности Ивьевского района, – имущество (за исключением денежных средств), закрепленное за Ивьевским районным исполнительным комитетом (далее – райисполком), структурными подразделениями райисполкома с правами юридического лица, коммунальными юридическими лицами, в том числе государственными органами на праве хозяйственного ведения или оперативного управления, имущество, переданное в безвозмездное пользование негосударственным юридическим лицам, а также иное имущество, находящееся в собственности Ивьевского района, в соответствии с законодательством (далее – имущество);</w:t>
      </w:r>
    </w:p>
    <w:p w:rsidR="00E60613" w:rsidRDefault="00E60613">
      <w:pPr>
        <w:pStyle w:val="newncpi"/>
      </w:pPr>
      <w:r>
        <w:lastRenderedPageBreak/>
        <w:t>коммунальные юридические лица – исполнительные комитеты первичного территориального уровня, структурные подразделения райисполкома, наделенные правами юридического лица, коммунальные унитарные предприятия, учреждения и другие государственные организации, за которыми имущество, находящееся в собственности Ивьевского района, закреплено на праве хозяйственного ведения или оперативного управления;</w:t>
      </w:r>
    </w:p>
    <w:p w:rsidR="00E60613" w:rsidRDefault="00E60613">
      <w:pPr>
        <w:pStyle w:val="newncpi"/>
      </w:pPr>
      <w:r>
        <w:t>негосударственные юридические лица – хозяйственные общества, созданные в соответствии с законодательством о приватизации (их правопреемники), республиканские государственно-общественные объединения, которым имущество, находящееся в собственности Ивьевского района, передано в безвозмездное пользование;</w:t>
      </w:r>
    </w:p>
    <w:p w:rsidR="00E60613" w:rsidRDefault="00E60613">
      <w:pPr>
        <w:pStyle w:val="newncpi"/>
      </w:pPr>
      <w:r>
        <w:t>недвижимое имущество – предприятия, капитальные строения (здания, сооружения), изолированные помещения, машино-места, незавершенные законсервированные капитальные строения, а также недвижимые материальные историко-культурные ценности, включая руинированнные и поврежденные, в том числе расположенные на землях общего пользования или на земельных участках государственных юридических лиц, иное недвижимое имущество, подлежащие государственной регистрации воздушные и морские суда, суда внутреннего плавания, суда плавания «река–море», космические объекты, доли в праве собственности на них, незавершенные незаконсервированные капитальные строения;</w:t>
      </w:r>
    </w:p>
    <w:p w:rsidR="00E60613" w:rsidRDefault="00E60613">
      <w:pPr>
        <w:pStyle w:val="newncpi"/>
      </w:pPr>
      <w:r>
        <w:t>органы управления райисполкома – структурные подразделения райисполкома, наделенные правами юридического лица, государственные объединения, унитарные предприятия, уполномоченные райисполкомом управлять коммунальными юридическими лицами, имущество которых находится в собственности Ивьевского района, и имуществом Ивьевского района, переданным в безвозмездное пользование хозяйственным обществам, созданным в соответствии с законодательством о приватизации (их правопреемникам);</w:t>
      </w:r>
    </w:p>
    <w:p w:rsidR="00E60613" w:rsidRDefault="00E60613">
      <w:pPr>
        <w:pStyle w:val="newncpi"/>
      </w:pPr>
      <w:r>
        <w:t>списание имущества – его выбытие из хозяйственного ведения, оперативного управления райисполкома, органов управления райисполкома, коммунального юридического лица, а также из владения негосударственного юридического лица, которому имущество передано в безвозмездное пользование, на основании решения, принятого в соответствии с настоящей Инструкцией.</w:t>
      </w:r>
    </w:p>
    <w:p w:rsidR="00E60613" w:rsidRDefault="00E60613">
      <w:pPr>
        <w:pStyle w:val="point"/>
      </w:pPr>
      <w:r>
        <w:t>3. Действие настоящей Инструкции не распространяется на списание имущества:</w:t>
      </w:r>
    </w:p>
    <w:p w:rsidR="00E60613" w:rsidRDefault="00E60613">
      <w:pPr>
        <w:pStyle w:val="newncpi"/>
      </w:pPr>
      <w:r>
        <w:t>учет которого ведется в натуральных показателях;</w:t>
      </w:r>
    </w:p>
    <w:p w:rsidR="00E60613" w:rsidRDefault="00E60613">
      <w:pPr>
        <w:pStyle w:val="newncpi"/>
      </w:pPr>
      <w:r>
        <w:t>в процессе экономической несостоятельности (банкротства);</w:t>
      </w:r>
    </w:p>
    <w:p w:rsidR="00E60613" w:rsidRDefault="00E60613">
      <w:pPr>
        <w:pStyle w:val="newncpi"/>
      </w:pPr>
      <w:r>
        <w:t>относящегося к государственному жилищному фонду;</w:t>
      </w:r>
    </w:p>
    <w:p w:rsidR="00E60613" w:rsidRDefault="00E60613">
      <w:pPr>
        <w:pStyle w:val="newncpi"/>
      </w:pPr>
      <w:r>
        <w:t>являющегося историко-культурными ценностями;</w:t>
      </w:r>
    </w:p>
    <w:p w:rsidR="00E60613" w:rsidRDefault="00E60613">
      <w:pPr>
        <w:pStyle w:val="newncpi"/>
      </w:pPr>
      <w:r>
        <w:t>в случае изъятия земельного участка для государственных нужд и сноса расположенных на нем объектов недвижимого имущества;</w:t>
      </w:r>
    </w:p>
    <w:p w:rsidR="00E60613" w:rsidRDefault="00E60613">
      <w:pPr>
        <w:pStyle w:val="newncpi"/>
      </w:pPr>
      <w:r>
        <w:t>в случаях, установленных Президентом Республики Беларусь.</w:t>
      </w:r>
    </w:p>
    <w:p w:rsidR="00E60613" w:rsidRDefault="00E60613">
      <w:pPr>
        <w:pStyle w:val="point"/>
      </w:pPr>
      <w:r>
        <w:t>4. Имущество может быть списано:</w:t>
      </w:r>
    </w:p>
    <w:p w:rsidR="00E60613" w:rsidRDefault="00E60613">
      <w:pPr>
        <w:pStyle w:val="newncpi"/>
      </w:pPr>
      <w:r>
        <w:t>если оно не соответствует обязательным для соблюдения техническим нормативным правовым актам;</w:t>
      </w:r>
    </w:p>
    <w:p w:rsidR="00E60613" w:rsidRDefault="00E60613">
      <w:pPr>
        <w:pStyle w:val="newncpi"/>
      </w:pPr>
      <w:r>
        <w:t>если начисленная на него амортизация составляет 100 процентов или истек нормативный срок службы;</w:t>
      </w:r>
    </w:p>
    <w:p w:rsidR="00E60613" w:rsidRDefault="00E60613">
      <w:pPr>
        <w:pStyle w:val="newncpi"/>
      </w:pPr>
      <w:r>
        <w:t>в случае его утраты (гибели), в том числе в связи с чрезвычайными обстоятельствами (пожар, авария, стихийное бедствие, дорожно-транспортное происшествие и другое);</w:t>
      </w:r>
    </w:p>
    <w:p w:rsidR="00E60613" w:rsidRDefault="00E60613">
      <w:pPr>
        <w:pStyle w:val="newncpi"/>
      </w:pPr>
      <w:r>
        <w:t>если оно не было продано на аукционе с установлением начальной цены продажи, равной одной базовой величине, в связи с тем, что аукцион признан несостоявшимся или единственный участник отказался от приобретения предмета аукциона по указанной начальной цене, увеличенной на 5 процентов;</w:t>
      </w:r>
    </w:p>
    <w:p w:rsidR="00E60613" w:rsidRDefault="00E60613">
      <w:pPr>
        <w:pStyle w:val="newncpi"/>
      </w:pPr>
      <w:r>
        <w:t>если оно подлежит сносу (демонтажу) в установленном порядке в связи со строительством новых объектов или проведением работ по модернизации (реконструкции);</w:t>
      </w:r>
    </w:p>
    <w:p w:rsidR="00E60613" w:rsidRDefault="00E60613">
      <w:pPr>
        <w:pStyle w:val="newncpi"/>
      </w:pPr>
      <w:r>
        <w:lastRenderedPageBreak/>
        <w:t>в иных случаях, в том числе в связи с его физическим износом.</w:t>
      </w:r>
    </w:p>
    <w:p w:rsidR="00E60613" w:rsidRDefault="00E60613">
      <w:pPr>
        <w:pStyle w:val="point"/>
      </w:pPr>
      <w:r>
        <w:t>5. Списание имущества осуществляется по решению:</w:t>
      </w:r>
    </w:p>
    <w:p w:rsidR="00E60613" w:rsidRDefault="00E60613">
      <w:pPr>
        <w:pStyle w:val="newncpi"/>
      </w:pPr>
      <w:r>
        <w:t>райисполкома – в отношении имущества, закрепленного на праве оперативного управления за райисполкомом;</w:t>
      </w:r>
    </w:p>
    <w:p w:rsidR="00E60613" w:rsidRDefault="00E60613">
      <w:pPr>
        <w:pStyle w:val="newncpi"/>
      </w:pPr>
      <w:r>
        <w:t>органов управления райисполкома – в отношении имущества, закрепленного за ними на праве оперативного управления или хозяйственного ведения. Решение о списании недвижимого имущества принимается по согласованию с заместителем председателя райисполкома в соответствии с распределением обязанностей;</w:t>
      </w:r>
    </w:p>
    <w:p w:rsidR="00E60613" w:rsidRDefault="00E60613">
      <w:pPr>
        <w:pStyle w:val="newncpi"/>
      </w:pPr>
      <w:r>
        <w:t>коммунальных юридических лиц – в отношении имущества, закрепленного за ними на праве хозяйственного ведения или оперативного управления, по согласованию с соответствующим органом управления райисполкома, уполномоченным райисполкомом управлять коммунальным юридическим лицом;</w:t>
      </w:r>
    </w:p>
    <w:p w:rsidR="00E60613" w:rsidRDefault="00E60613">
      <w:pPr>
        <w:pStyle w:val="newncpi"/>
      </w:pPr>
      <w:r>
        <w:t>негосударственных юридических лиц – в отношении имущества, переданного им в безвозмездное пользование, по согласованию с ссудодателями.</w:t>
      </w:r>
    </w:p>
    <w:p w:rsidR="00E60613" w:rsidRDefault="00E60613">
      <w:pPr>
        <w:pStyle w:val="point"/>
      </w:pPr>
      <w:r>
        <w:t>6. Для подготовки решений о списании имущества райисполкомом, органами управления райисполкома, коммунальными юридическими лицами, негосударственными юридическими лицами создается постоянно действующая комиссия по списанию имущества (далее – комиссия).</w:t>
      </w:r>
    </w:p>
    <w:p w:rsidR="00E60613" w:rsidRDefault="00E60613">
      <w:pPr>
        <w:pStyle w:val="newncpi"/>
      </w:pPr>
      <w:r>
        <w:t>В состав комиссии включаются руководители (заместители руководителей) райисполкома, органов управления райисполкома, коммунальных юридических лиц, негосударственных юридических лиц, а также иные работники из числа имеющихся в штате этих органов и организаций специалистов технических, производственно-технологических, информационно-технологических, финансово-экономических, бухгалтерских и иных подразделений, в том числе на которых возложена ответственность за сохранность имущества.</w:t>
      </w:r>
    </w:p>
    <w:p w:rsidR="00E60613" w:rsidRDefault="00E60613">
      <w:pPr>
        <w:pStyle w:val="point"/>
      </w:pPr>
      <w:r>
        <w:t>7. Основными функциями комиссии являются:</w:t>
      </w:r>
    </w:p>
    <w:p w:rsidR="00E60613" w:rsidRDefault="00E60613">
      <w:pPr>
        <w:pStyle w:val="newncpi"/>
      </w:pPr>
      <w:r>
        <w:t>проведение осмотра и определение фактического состояния предлагаемого к списанию имущества по месту его нахождения;</w:t>
      </w:r>
    </w:p>
    <w:p w:rsidR="00E60613" w:rsidRDefault="00E60613">
      <w:pPr>
        <w:pStyle w:val="newncpi"/>
      </w:pPr>
      <w:r>
        <w:t>рассмотрение документов, содержащих необходимые для подготовки акта о списании имущества сведения об этом имуществе (первичные учетные документы, техническая документация, а также заключение о техническом состоянии в случае списания имущества по основанию, предусмотренному в абзаце втором пункта 4 настоящей Инструкции, иные документы, подтверждающие основания для принятия решения о списании имущества), а в отношении имущества, сведения о котором подлежат включению в государственный информационный ресурс «Единый реестр имущества», – также информация о наличии сведений об имуществе в этом реестре;</w:t>
      </w:r>
    </w:p>
    <w:p w:rsidR="00E60613" w:rsidRDefault="00E60613">
      <w:pPr>
        <w:pStyle w:val="newncpi"/>
      </w:pPr>
      <w:r>
        <w:t>определение оснований для списания имущества в соответствии с пунктом 4 настоящей Инструкции;</w:t>
      </w:r>
    </w:p>
    <w:p w:rsidR="00E60613" w:rsidRDefault="00E60613">
      <w:pPr>
        <w:pStyle w:val="newncpi"/>
      </w:pPr>
      <w:r>
        <w:t>подготовка предложений для принятия решения о списании имущества;</w:t>
      </w:r>
    </w:p>
    <w:p w:rsidR="00E60613" w:rsidRDefault="00E60613">
      <w:pPr>
        <w:pStyle w:val="newncpi"/>
      </w:pPr>
      <w:r>
        <w:t>составление акта о списании имущества по форме, установленной постановлением Министерства финансов Республики Беларусь.</w:t>
      </w:r>
    </w:p>
    <w:p w:rsidR="00E60613" w:rsidRDefault="00E60613">
      <w:pPr>
        <w:pStyle w:val="point"/>
      </w:pPr>
      <w:r>
        <w:t>8. Акт о списании имущества подписывается председателем, членами комиссии и утверждается председателем райисполкома, руководителем (иным уполномоченным должностным лицом) органа управления райисполкома, коммунального юридического лица, негосударственного юридического лица, принявшего решение о списании имущества.</w:t>
      </w:r>
    </w:p>
    <w:p w:rsidR="00E60613" w:rsidRDefault="00E60613">
      <w:pPr>
        <w:pStyle w:val="point"/>
      </w:pPr>
      <w:r>
        <w:t>9. Работы по сносу (демонтажу) имущества, включая при необходимости проведение технического обследования, разработку проектной документации, осуществляются не позднее шести месяцев со дня принятия решения о списании имущества или в иные сроки, определенные проектной документацией, но, как правило, не более двенадцати месяцев со дня принятия решения о списании имущества.</w:t>
      </w:r>
    </w:p>
    <w:p w:rsidR="00E60613" w:rsidRDefault="00E60613">
      <w:pPr>
        <w:pStyle w:val="newncpi"/>
      </w:pPr>
      <w:r>
        <w:lastRenderedPageBreak/>
        <w:t>Списание остаточной (ликвидационной) стоимости имущества отражается в бухгалтерском учете на основании акта о списании имущества в порядке, установленном Министерством финансов.</w:t>
      </w:r>
    </w:p>
    <w:p w:rsidR="00E60613" w:rsidRDefault="00E60613">
      <w:pPr>
        <w:pStyle w:val="newncpi"/>
      </w:pPr>
      <w:r>
        <w:t>Доходы, признанные в бухгалтерском учете от оприходования активов, образовавшихся в результате списания в соответствии с настоящей Инструкцией имущества, находящегося в безвозмездном пользовании негосударственных юридических лиц, за вычетом расходов, указанных в пункте 11 настоящей Инструкции, подлежат перечислению в районный бюджет в месячный срок после принятия решения о списании и (или) завершения работ, указанных в части первой настоящего пункта, если иное не предусмотрено законодательством.</w:t>
      </w:r>
    </w:p>
    <w:p w:rsidR="00E60613" w:rsidRDefault="00E60613">
      <w:pPr>
        <w:pStyle w:val="point"/>
      </w:pPr>
      <w:r>
        <w:t>10. Расходы, связанные с выполнением работ по сносу (демонтажу) имущества, включая при необходимости проведение технического обследования, разработку проектной документации, осуществляются:</w:t>
      </w:r>
    </w:p>
    <w:p w:rsidR="00E60613" w:rsidRDefault="00E60613">
      <w:pPr>
        <w:pStyle w:val="underpoint"/>
      </w:pPr>
      <w:r>
        <w:t>10.1. в отношении имущества, закрепленного на праве оперативного управления за бюджетными организациями, за счет:</w:t>
      </w:r>
    </w:p>
    <w:p w:rsidR="00E60613" w:rsidRDefault="00E60613">
      <w:pPr>
        <w:pStyle w:val="newncpi"/>
      </w:pPr>
      <w:r>
        <w:t>средств районного бюджета, предусмотренных на их содержание, и иных источников в соответствии с законодательством – если имущество приобретено за счет средств районного бюджета;</w:t>
      </w:r>
    </w:p>
    <w:p w:rsidR="00E60613" w:rsidRDefault="00E60613">
      <w:pPr>
        <w:pStyle w:val="newncpi"/>
      </w:pPr>
      <w:r>
        <w:t>превышения доходов над расходами, остающихся в распоряжении этих организаций, иных источников в соответствии с законодательством – если имущество приобретено за счет средств, получаемых от приносящей доходы деятельности, иных источников в соответствии с законодательством;</w:t>
      </w:r>
    </w:p>
    <w:p w:rsidR="00E60613" w:rsidRDefault="00E60613">
      <w:pPr>
        <w:pStyle w:val="underpoint"/>
      </w:pPr>
      <w:r>
        <w:t>10.2. в отношении имущества, закрепленного за органами управления райисполкома, коммунальными юридическими лицами (за исключением бюджетных организаций) на праве хозяйственного ведения, оперативного управления либо переданного в безвозмездное пользование негосударственным юридическим лицам, за счет превышения доходов над расходами, остающихся в распоряжении этих организаций, иных источников в соответствии с законодательством.</w:t>
      </w:r>
    </w:p>
    <w:p w:rsidR="00E60613" w:rsidRDefault="00E60613">
      <w:pPr>
        <w:pStyle w:val="point"/>
      </w:pPr>
      <w:r>
        <w:t>11. Инвентаризация и использование отходов, образовавшихся в результате сноса (демонтажа либо гибели) имущества, осуществляются в соответствии с требованиями законодательства об обращении с отходами.</w:t>
      </w:r>
    </w:p>
    <w:p w:rsidR="00E60613" w:rsidRDefault="00E60613">
      <w:pPr>
        <w:pStyle w:val="newncpi"/>
      </w:pPr>
      <w:r>
        <w:t> </w:t>
      </w:r>
    </w:p>
    <w:p w:rsidR="00135FD3" w:rsidRDefault="00135FD3"/>
    <w:sectPr w:rsidR="00135FD3" w:rsidSect="00E606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80B9B" w:rsidRDefault="00180B9B" w:rsidP="00E60613">
      <w:r>
        <w:separator/>
      </w:r>
    </w:p>
  </w:endnote>
  <w:endnote w:type="continuationSeparator" w:id="0">
    <w:p w:rsidR="00180B9B" w:rsidRDefault="00180B9B" w:rsidP="00E60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613" w:rsidRDefault="00E6061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613" w:rsidRDefault="00E6061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E60613" w:rsidTr="00E60613">
      <w:tc>
        <w:tcPr>
          <w:tcW w:w="1800" w:type="dxa"/>
          <w:shd w:val="clear" w:color="auto" w:fill="auto"/>
          <w:vAlign w:val="center"/>
        </w:tcPr>
        <w:p w:rsidR="00E60613" w:rsidRDefault="00E60613">
          <w:pPr>
            <w:pStyle w:val="a5"/>
          </w:pPr>
          <w:r>
            <w:rPr>
              <w:noProof/>
            </w:rPr>
            <w:drawing>
              <wp:inline distT="0" distB="0" distL="0" distR="0">
                <wp:extent cx="1292352" cy="390144"/>
                <wp:effectExtent l="0" t="0" r="3175" b="0"/>
                <wp:docPr id="410144542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014454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E60613" w:rsidRDefault="00E60613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:rsidR="00E60613" w:rsidRDefault="00E60613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03.05.2023</w:t>
          </w:r>
        </w:p>
        <w:p w:rsidR="00E60613" w:rsidRPr="00E60613" w:rsidRDefault="00E60613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E60613" w:rsidRDefault="00E6061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80B9B" w:rsidRDefault="00180B9B" w:rsidP="00E60613">
      <w:r>
        <w:separator/>
      </w:r>
    </w:p>
  </w:footnote>
  <w:footnote w:type="continuationSeparator" w:id="0">
    <w:p w:rsidR="00180B9B" w:rsidRDefault="00180B9B" w:rsidP="00E60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613" w:rsidRDefault="00E60613" w:rsidP="000F6F7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E60613" w:rsidRDefault="00E6061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613" w:rsidRPr="00E60613" w:rsidRDefault="00E60613" w:rsidP="000F6F76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E60613">
      <w:rPr>
        <w:rStyle w:val="a7"/>
        <w:rFonts w:cs="Times New Roman"/>
        <w:sz w:val="24"/>
      </w:rPr>
      <w:fldChar w:fldCharType="begin"/>
    </w:r>
    <w:r w:rsidRPr="00E60613">
      <w:rPr>
        <w:rStyle w:val="a7"/>
        <w:rFonts w:cs="Times New Roman"/>
        <w:sz w:val="24"/>
      </w:rPr>
      <w:instrText xml:space="preserve"> PAGE </w:instrText>
    </w:r>
    <w:r w:rsidRPr="00E60613">
      <w:rPr>
        <w:rStyle w:val="a7"/>
        <w:rFonts w:cs="Times New Roman"/>
        <w:sz w:val="24"/>
      </w:rPr>
      <w:fldChar w:fldCharType="separate"/>
    </w:r>
    <w:r w:rsidRPr="00E60613">
      <w:rPr>
        <w:rStyle w:val="a7"/>
        <w:rFonts w:cs="Times New Roman"/>
        <w:noProof/>
        <w:sz w:val="24"/>
      </w:rPr>
      <w:t>4</w:t>
    </w:r>
    <w:r w:rsidRPr="00E60613">
      <w:rPr>
        <w:rStyle w:val="a7"/>
        <w:rFonts w:cs="Times New Roman"/>
        <w:sz w:val="24"/>
      </w:rPr>
      <w:fldChar w:fldCharType="end"/>
    </w:r>
  </w:p>
  <w:p w:rsidR="00E60613" w:rsidRPr="00E60613" w:rsidRDefault="00E60613">
    <w:pPr>
      <w:pStyle w:val="a3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613" w:rsidRDefault="00E606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613"/>
    <w:rsid w:val="00135FD3"/>
    <w:rsid w:val="00180B9B"/>
    <w:rsid w:val="00E6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2CA51-0C95-4925-ACE1-9BE282EE6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30"/>
        <w:szCs w:val="22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60613"/>
    <w:pPr>
      <w:spacing w:before="240" w:after="240"/>
      <w:ind w:right="2268"/>
    </w:pPr>
    <w:rPr>
      <w:rFonts w:eastAsia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titleu">
    <w:name w:val="titleu"/>
    <w:basedOn w:val="a"/>
    <w:rsid w:val="00E60613"/>
    <w:pPr>
      <w:spacing w:before="240" w:after="240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point">
    <w:name w:val="point"/>
    <w:basedOn w:val="a"/>
    <w:rsid w:val="00E6061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E6061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preamble">
    <w:name w:val="preamble"/>
    <w:basedOn w:val="a"/>
    <w:rsid w:val="00E6061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cap1">
    <w:name w:val="cap1"/>
    <w:basedOn w:val="a"/>
    <w:rsid w:val="00E60613"/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capu1">
    <w:name w:val="capu1"/>
    <w:basedOn w:val="a"/>
    <w:rsid w:val="00E60613"/>
    <w:pPr>
      <w:spacing w:after="120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newncpi">
    <w:name w:val="newncpi"/>
    <w:basedOn w:val="a"/>
    <w:rsid w:val="00E6061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E60613"/>
    <w:pPr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character" w:customStyle="1" w:styleId="name">
    <w:name w:val="name"/>
    <w:basedOn w:val="a0"/>
    <w:rsid w:val="00E6061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6061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6061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6061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6061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60613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E606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0613"/>
  </w:style>
  <w:style w:type="paragraph" w:styleId="a5">
    <w:name w:val="footer"/>
    <w:basedOn w:val="a"/>
    <w:link w:val="a6"/>
    <w:uiPriority w:val="99"/>
    <w:unhideWhenUsed/>
    <w:rsid w:val="00E606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60613"/>
  </w:style>
  <w:style w:type="character" w:styleId="a7">
    <w:name w:val="page number"/>
    <w:basedOn w:val="a0"/>
    <w:uiPriority w:val="99"/>
    <w:semiHidden/>
    <w:unhideWhenUsed/>
    <w:rsid w:val="00E60613"/>
  </w:style>
  <w:style w:type="table" w:styleId="a8">
    <w:name w:val="Table Grid"/>
    <w:basedOn w:val="a1"/>
    <w:uiPriority w:val="39"/>
    <w:rsid w:val="00E606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1296</Words>
  <Characters>10037</Characters>
  <Application>Microsoft Office Word</Application>
  <DocSecurity>0</DocSecurity>
  <Lines>185</Lines>
  <Paragraphs>67</Paragraphs>
  <ScaleCrop>false</ScaleCrop>
  <Company/>
  <LinksUpToDate>false</LinksUpToDate>
  <CharactersWithSpaces>11266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2023-05-03T09:00:00Z</dcterms:created>
  <dcterms:modified xsi:type="dcterms:W3CDTF">2023-05-03T09:01:00Z</dcterms:modified>
</cp:coreProperties>
</file>